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B2" w:rsidRDefault="00181BEE">
      <w:pPr>
        <w:tabs>
          <w:tab w:val="left" w:pos="5955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</w:rPr>
        <w:t>Додаток</w:t>
      </w:r>
      <w:proofErr w:type="spellEnd"/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до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ішення</w:t>
      </w:r>
      <w:proofErr w:type="spell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сесії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Ніжинської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міської</w:t>
      </w:r>
      <w:proofErr w:type="spellEnd"/>
      <w:r>
        <w:rPr>
          <w:rFonts w:ascii="Times New Roman" w:hAnsi="Times New Roman"/>
          <w:sz w:val="28"/>
        </w:rPr>
        <w:t xml:space="preserve"> ради</w:t>
      </w:r>
      <w:r>
        <w:rPr>
          <w:rFonts w:ascii="Times New Roman" w:hAnsi="Times New Roman"/>
          <w:sz w:val="28"/>
          <w:lang w:val="en-US"/>
        </w:rPr>
        <w:t>VII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скликання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                 2020 р.</w:t>
      </w:r>
    </w:p>
    <w:p w:rsidR="002E76B2" w:rsidRDefault="00181BEE">
      <w:pPr>
        <w:widowControl w:val="0"/>
        <w:shd w:val="clear" w:color="auto" w:fill="FFFFFF"/>
        <w:suppressAutoHyphens/>
        <w:spacing w:after="0" w:line="317" w:lineRule="exact"/>
        <w:ind w:right="-55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>МІСЬКА   ЦІЛЬОВА  ПРОГРАМА   З   ВИКОНАННЯ   ВЛАСНИХ ПОВНОВАЖЕНЬ   НІЖИНСЬКОЇ   МІСЬКОЇ   РАДИ НА 2020 рік</w:t>
      </w:r>
    </w:p>
    <w:p w:rsidR="002E76B2" w:rsidRDefault="00181B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І. Паспорт   </w:t>
      </w:r>
    </w:p>
    <w:tbl>
      <w:tblPr>
        <w:tblW w:w="9751" w:type="dxa"/>
        <w:tblInd w:w="-1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000"/>
      </w:tblPr>
      <w:tblGrid>
        <w:gridCol w:w="776"/>
        <w:gridCol w:w="4001"/>
        <w:gridCol w:w="4974"/>
      </w:tblGrid>
      <w:tr w:rsidR="002E76B2" w:rsidRPr="00181BEE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Ініціатор розроблення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2E76B2" w:rsidRPr="00181BEE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suppressAutoHyphens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 xml:space="preserve">Бюджетний кодекс,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Цивільний Кодекс, Кодекс «Про адміністративні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правопорушення», Тимчасове положення про порядок передачі громадянами житла, що перебуває у їх приватній власності органу, який здійснює поліпшення житлових умов Закони України «Про засади державної регуляторної політики у сфері господарської діяльності»,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«Про вибори депутатів місцевих рад та сільських, селищних, міських голів»,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 xml:space="preserve">   «Про місцеве самоврядування в Україні», «Про статус депутатів місцевих рад»,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 «Про службу в органах місцевого самоврядування»,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Статути Асоціації міст України та громад, Чернігівсь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 xml:space="preserve">кої обласної Асоціації «Ради Чернігівщини», Асоціації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“Енергоефективні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 xml:space="preserve"> міста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України”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Наказ Головного управління державної служби України від 29.12.2009р. №406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Про затвердження Типових професійно-кваліфікаційних характеристик посадових осіб місцевого сам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оврядування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», рішення виконавчого комітету «Про укладення Меморандуму про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співпрацю між Виконавчим комітетом Ніжинської міської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Ніжинським державним університетом імені М. Гоголя», «Про укладення Меморандуму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про співпрацю між виконавчим комітетом Ні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жинської міської ради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та Національною академією державного управління при Президентові України» від 01.12.2016р.№349.</w:t>
            </w:r>
          </w:p>
        </w:tc>
      </w:tr>
      <w:tr w:rsidR="002E76B2" w:rsidRPr="00181BEE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3.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Розробник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2E76B2" w:rsidRPr="00181BEE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Співрозробники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Pr="00181BEE" w:rsidRDefault="00181BEE">
            <w:pPr>
              <w:widowControl w:val="0"/>
              <w:suppressAutoHyphens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Відділи виконкому: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інформаційно-аналітичної роботи та комунікацій з громадськістю, архівний відділ, відділ економіки та інвестиційної діяльності, господарського забезпечення, квартирного обліку, приватизації житла та ведення реєстру територіальної громади, економіки;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фінансов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 xml:space="preserve">е управління, управління культури і туризму, управління освіти,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УЖКГтаБ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, УСЗН, відділ з питань фізичної культури та спорту, управління комунального майна та земельних відносин, комунальні підприємства, установи, організації міста</w:t>
            </w:r>
          </w:p>
        </w:tc>
      </w:tr>
      <w:tr w:rsidR="002E76B2" w:rsidRPr="00181BEE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Відповідальні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виконавці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Pr="00181BEE" w:rsidRDefault="00181BEE">
            <w:pPr>
              <w:widowControl w:val="0"/>
              <w:suppressAutoHyphens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  <w:t xml:space="preserve">Виконавчий комітет,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фінансове управління, управління культури і туризму,управління освіти,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УЖКГтаБ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, УСЗН, відділ з питань фізичної культури та спорту, 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правління комунального майна та земельних відносин,комунальні підприємства, установи,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 xml:space="preserve"> організації міста</w:t>
            </w:r>
          </w:p>
        </w:tc>
      </w:tr>
      <w:tr w:rsidR="002E76B2" w:rsidRPr="00181BEE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Головний розпорядник бюджетних коштів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Pr="00181BEE" w:rsidRDefault="00181BEE">
            <w:pPr>
              <w:widowControl w:val="0"/>
              <w:suppressAutoHyphens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  <w:t xml:space="preserve">Виконавчий комітет,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фінансове управління, управління культури і туризму, управління освіти,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УЖКГтаБ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, УСЗН, 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правління комунального майна та земельних відносин,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ідділ з питань фізичної культури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а спорту.</w:t>
            </w:r>
          </w:p>
        </w:tc>
      </w:tr>
      <w:tr w:rsidR="002E76B2" w:rsidRPr="00181BEE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Учасники програми 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Pr="00181BEE" w:rsidRDefault="00181BEE">
            <w:pPr>
              <w:widowControl w:val="0"/>
              <w:suppressAutoHyphens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  <w:t xml:space="preserve">Виконавчий комітет,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Фінансове управління, управління культури і туризму,управління освіти,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УЖКГтаБ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, УСЗН, відділ з питань фізичної культури та спорту, 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 xml:space="preserve">правління комунального майна та земельних відносин, комунальні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підприємства, установи, організації міста</w:t>
            </w:r>
          </w:p>
        </w:tc>
      </w:tr>
      <w:tr w:rsidR="002E76B2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Термін реалізації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  <w:t>2020 р.</w:t>
            </w:r>
          </w:p>
        </w:tc>
      </w:tr>
      <w:tr w:rsidR="002E76B2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8.1.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Етапи виконання програми</w:t>
            </w:r>
          </w:p>
          <w:p w:rsidR="002E76B2" w:rsidRDefault="00181B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(для довгострокових програм)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  <w:t>-</w:t>
            </w:r>
          </w:p>
          <w:p w:rsidR="002E76B2" w:rsidRDefault="002E76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</w:p>
        </w:tc>
      </w:tr>
      <w:tr w:rsidR="002E76B2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Ніжинської міської ОТГ</w:t>
            </w:r>
          </w:p>
        </w:tc>
      </w:tr>
      <w:tr w:rsidR="002E76B2">
        <w:trPr>
          <w:trHeight w:val="1766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10.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Загальний обсяг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2E76B2" w:rsidRDefault="00181B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zh-CN"/>
              </w:rPr>
              <w:t>тому числі: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428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000,00грн. (додаток до програми)</w:t>
            </w:r>
          </w:p>
        </w:tc>
      </w:tr>
      <w:tr w:rsidR="002E76B2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10.1.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Pr="00181BEE" w:rsidRDefault="00181BEE">
            <w:pPr>
              <w:widowControl w:val="0"/>
              <w:suppressAutoHyphens/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Кошти  бюджету Ніжинської міської ОТГ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  <w:t xml:space="preserve">428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  <w:t>000,00 грн.</w:t>
            </w:r>
          </w:p>
        </w:tc>
      </w:tr>
      <w:tr w:rsidR="002E76B2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10.2.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Кошти  інших джерел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2E76B2" w:rsidRDefault="00181B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zh-CN"/>
              </w:rPr>
              <w:t>-</w:t>
            </w:r>
          </w:p>
        </w:tc>
      </w:tr>
    </w:tbl>
    <w:p w:rsidR="002E76B2" w:rsidRDefault="00181B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 xml:space="preserve">ІІ.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zh-CN"/>
        </w:rPr>
        <w:t>Проблема,  на  розв’язання  якої  спрямована  програма</w:t>
      </w:r>
    </w:p>
    <w:p w:rsidR="002E76B2" w:rsidRDefault="00181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Необхідною передумовою ефективного виконання власних та делегованих  повноважень місцевого самоврядування є належний професійний рівень посадових осіб та депутатів місцевих рад. Від ефективності їхньої діяльності та прийнятих ними рішень залежать умови жит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тя мешканців конкретної територіальної громади. </w:t>
      </w:r>
    </w:p>
    <w:p w:rsidR="002E76B2" w:rsidRDefault="00181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Разом з тим, організація навчання посадових осіб органів місцевого самоврядування ускладнюється:</w:t>
      </w:r>
    </w:p>
    <w:p w:rsidR="002E76B2" w:rsidRDefault="00181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неналежною фінансовою базою місцевого самоврядування, що перешкоджає залученню до роботи в органах місцевого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самоврядування топ-менеджерів з сучасною освітою та відповідним досвідом;</w:t>
      </w:r>
    </w:p>
    <w:p w:rsidR="002E76B2" w:rsidRDefault="00181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неналежною взаємодією органів влади з неурядовими організаціями та громадськістю, зокрема у наданні соціальних послуг населенню;</w:t>
      </w:r>
    </w:p>
    <w:p w:rsidR="002E76B2" w:rsidRDefault="00181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недосконалістю українського законодавства, що ре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гламентує питання навчання депутатів та працівників органів місцевого самоврядування, зокрема з питань ресурсного забезпечення процесу навчання;</w:t>
      </w:r>
    </w:p>
    <w:p w:rsidR="002E76B2" w:rsidRDefault="00181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недостатньою координацією діяльності різних установ та організацій, що займаються навчанням посадових осіб 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ганів місцевого самоврядування, а також недостатнім забезпеченням навчального процесу належними навчальними програмами, літературою та методичними матеріалами.</w:t>
      </w:r>
    </w:p>
    <w:p w:rsidR="002E76B2" w:rsidRPr="00181BEE" w:rsidRDefault="00181BEE">
      <w:pPr>
        <w:suppressAutoHyphens/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 умовах сучасності важливою необхідністю є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інформування населення  громади щодо діяльності 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жинської міської ради, виконавчого комітету та їх виконавчих органів, міського голови, комунальних підприємств, установ і організацій, що утримуються за рахунок коштів бюджету Ніжинської міської ОТГ .</w:t>
      </w:r>
    </w:p>
    <w:p w:rsidR="002E76B2" w:rsidRDefault="00181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Необхідність комплексної системи заходів по виконанню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ержавної регуляторної політики у сфері господарської діяльності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забезпечує виконання чинного законодавства України: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Кодексу України «Про адміністративні правопорушення»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законів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«Про засади державної регуляторної політики у сфері господарської дія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льності»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«Про вибори депутатів місцевих рад та сільських, селищних, міських голів», сприяння міжнародній співпраці і обміну досвідом,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підвищує ефективність управлінських рішень. </w:t>
      </w:r>
    </w:p>
    <w:p w:rsidR="002E76B2" w:rsidRDefault="00181BEE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ргани самоорганізації населення є однією з форм участі членів територіально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ї громади у вирішенні окремих питань місцевого значення . Вони мають значний потенціал та великі можливості для  сприяння розвитку громади , залучення мешканців мікрорайонів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розвязання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 проблем територіальної громади, зокрема, проблем житлово-комунально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го господарства. </w:t>
      </w:r>
    </w:p>
    <w:p w:rsidR="002E76B2" w:rsidRDefault="00181BEE">
      <w:pPr>
        <w:widowControl w:val="0"/>
        <w:shd w:val="clear" w:color="auto" w:fill="FFFFFF"/>
        <w:suppressAutoHyphens/>
        <w:spacing w:after="0" w:line="317" w:lineRule="exact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zh-CN"/>
        </w:rPr>
        <w:lastRenderedPageBreak/>
        <w:t xml:space="preserve">ІІІ.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uk-UA" w:eastAsia="zh-CN"/>
        </w:rPr>
        <w:t>Мета програми</w:t>
      </w:r>
    </w:p>
    <w:p w:rsidR="002E76B2" w:rsidRDefault="00181B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Головною метою програми є: </w:t>
      </w:r>
    </w:p>
    <w:p w:rsidR="002E76B2" w:rsidRDefault="00181B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 забезпечення виконання  Кодексу України «Про адміністративні правопорушення», Цивільного Кодексу України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Закону України «Про засади державної регуляторної політики у сфері господарської діяльності» в частині фінансування передбачених цими документами проектів регуляторних актів та їх невід’ємних складових  (повідомлень, аналізу, відстеження), оплата видатків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на матеріально-технічне забезпечення  діяльності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адміністративної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матеріально-технічне забезпечення  роботи виборчих комісій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міжвиборчий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період тощо;</w:t>
      </w:r>
    </w:p>
    <w:p w:rsidR="002E76B2" w:rsidRDefault="00181B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 забезпечення виконання  Тимчасового положення про порядок передачі громадянами житла, що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ебуває у їх приватній власності, органу, який здійснює поліпшення житлових умов;</w:t>
      </w:r>
    </w:p>
    <w:p w:rsidR="002E76B2" w:rsidRPr="00181BEE" w:rsidRDefault="00181BEE">
      <w:pPr>
        <w:suppressAutoHyphens/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-  забезпечення виконання завдань, передбачених Статутами та Основними напрямами діяльності Асоціації міст України та громад, Чернігівської обласної Асоціації «Ради Чернігівщи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ни», Асоціації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Енергоефективні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міста України»,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становлення, розвиток і зміцнення </w:t>
      </w:r>
      <w:hyperlink r:id="rId5">
        <w:r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lang w:val="uk-UA" w:eastAsia="zh-CN"/>
          </w:rPr>
          <w:t>місцевого самоврядування в Україні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:rsidR="002E76B2" w:rsidRDefault="00181B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формування комплексу заходів по підвищенні професійних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посадових осіб місцевого самоврядування та депутатів Ніжинської міської ради;</w:t>
      </w:r>
    </w:p>
    <w:p w:rsidR="002E76B2" w:rsidRDefault="00181B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 забезпечення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лежного висвітлення діяльності Ніжинської міської ради, та їх виконавчих органів, виконавчого комітету, міського голови, комунальних підприємств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, установ і організацій через   послуги на   рекламних конструкціях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Сітілайтах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), інформаційних стендах та інших засобах для розміщення інформації;</w:t>
      </w:r>
    </w:p>
    <w:p w:rsidR="002E76B2" w:rsidRPr="00181BEE" w:rsidRDefault="00181BEE">
      <w:pPr>
        <w:widowControl w:val="0"/>
        <w:suppressAutoHyphens/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- сприяння   створенню та діяльності на території Ніжинської міської ОТГ органів самоорганізації населення,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системному підвищенню їх спроможності самостійно виконувати власні і делеговані повноваження для покращання якості життя членів Ніжинської міської ОТГ;</w:t>
      </w:r>
    </w:p>
    <w:p w:rsidR="002E76B2" w:rsidRPr="00181BEE" w:rsidRDefault="00181BEE">
      <w:pPr>
        <w:widowControl w:val="0"/>
        <w:suppressAutoHyphens/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 підвищення організаційних і ресурсних можливостей міської влади у здійсненні завдань соціально-економі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чного і культурного розвитку громади.</w:t>
      </w:r>
    </w:p>
    <w:p w:rsidR="002E76B2" w:rsidRDefault="00181BE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 xml:space="preserve">ІV.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zh-CN"/>
        </w:rPr>
        <w:t>Обґрунтування шляхів  і  засобів  розв’язання  проблеми, обсягів та джерел фінансування, строки виконання програми</w:t>
      </w:r>
    </w:p>
    <w:p w:rsidR="002E76B2" w:rsidRDefault="00181BE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Шляхами розв’язання проблеми є:</w:t>
      </w:r>
    </w:p>
    <w:p w:rsidR="002E76B2" w:rsidRDefault="00181BE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технічне обслуговування та матеріально-технічне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адміністративної комісії, оприлюднення  регуляторних актів в засобах масової інформації згідно з вимогами вищезазначених законодавчих актів, видатки на реєстрацію права власності на житло за територіальною громадою в органах БТІ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матеріально-технічне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безпечення  роботи виборчих комісій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міжвиборчий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період;</w:t>
      </w:r>
    </w:p>
    <w:p w:rsidR="002E76B2" w:rsidRDefault="00181BE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забезпечення виконання завдань </w:t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Асоціації міст України та громад, Чернігівської обласної Асоціації «Ради Чернігівщини», Асоціації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Енергоефективні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 міста України»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відповідно до укладених угод;</w:t>
      </w:r>
    </w:p>
    <w:p w:rsidR="002E76B2" w:rsidRDefault="00181BE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- ук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ладання договорів (угод) із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фахівцями Національної академії державного управління при Президентові України та іншими експертами, тренерами,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коучами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щодо отримання освітніх та інших послуг,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забезпечення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матеріально-технічною базою (обладнанням, комп’ютерною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оргтехнікою, матеріальними та нематеріальними активами, тощо) для роботи депутатів Ніжинської міської ради;</w:t>
      </w:r>
    </w:p>
    <w:p w:rsidR="002E76B2" w:rsidRDefault="00181BE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забезпечення  оплати послуг з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исвітлення діяльності Ніжинської міської ради, її виконавчого комітету,  виконавчих органів, міського голови,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омунальних підприємств, установ і організацій через укладання угод з надавачами послуг щодо оплати  оренди рекламних конструкцій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Сітілайтів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),   інформаційних стендів та інших засобів для розміщення інформації;</w:t>
      </w:r>
    </w:p>
    <w:p w:rsidR="002E76B2" w:rsidRDefault="00181BEE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- надання фінансової підтримки   органам 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організації населення. Підтримка  надається  на  підставі Положення про порядок заохочення активу органів самоорганізації населення Ніжинської міської ОТГ  по  результатах роботи  за  рік (вважати  таким, що  втратив  чинність  пункт 6 даного Положення).</w:t>
      </w:r>
    </w:p>
    <w:p w:rsidR="002E76B2" w:rsidRDefault="002E76B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2E76B2" w:rsidRDefault="00181BEE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Фінансування Програми здійснюється за рахунок бюджету Ніжинської міської ОТГ. Видатки на виконання Програми передбачаються при формуванні показників бюджету Ніжинської міської ОТГ, виходячи з реальних можливостей у бюджетному періоді.</w:t>
      </w:r>
    </w:p>
    <w:p w:rsidR="002E76B2" w:rsidRDefault="00181BEE">
      <w:pPr>
        <w:widowControl w:val="0"/>
        <w:shd w:val="clear" w:color="auto" w:fill="FFFFFF"/>
        <w:suppressAutoHyphens/>
        <w:spacing w:after="0" w:line="240" w:lineRule="auto"/>
        <w:ind w:right="301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Програма виконується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протягом 2020 року згідно додатку.</w:t>
      </w:r>
    </w:p>
    <w:p w:rsidR="002E76B2" w:rsidRDefault="002E76B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E76B2" w:rsidRDefault="00181BEE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>V. Перелік завдань програми  та результативні показники</w:t>
      </w:r>
    </w:p>
    <w:p w:rsidR="002E76B2" w:rsidRDefault="00181BE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 w:eastAsia="zh-CN"/>
        </w:rPr>
        <w:t xml:space="preserve">Завдання № 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Технічне обслуговування, матеріально-технічне забезпечення адміністративної комісії, оприлюднення  регуляторних актів в засобах масової інформації,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реєстрація права власності на житло за територіальною громадою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матеріально-технічне забезпечення  роботи виборчих комісій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міжвиборчий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період.</w:t>
      </w:r>
    </w:p>
    <w:p w:rsidR="002E76B2" w:rsidRDefault="00181BE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zh-CN"/>
        </w:rPr>
        <w:t xml:space="preserve">Завдання № 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Своєчасне укладання  угод  та перерахування членських внесків  Асоціації міст України та громад,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Чернігівській обласній Асоціації «Ради Чернігівщини», Асоціації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“Енергоефективні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України”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2E76B2" w:rsidRDefault="00181BE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Завдання № 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Підвищення рівня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посадових осіб місцевого самоврядування та депутатів міської ради, вдосконалення організації їхньої роботи,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ктивності управлінських рішень, забезпечення матеріально-технічною базою (обладнанням, комп’ютерною та оргтехнікою, матеріальними та нематеріальними активами, тощо).</w:t>
      </w:r>
    </w:p>
    <w:p w:rsidR="002E76B2" w:rsidRDefault="00181BE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Завдання № 4.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исвітлення діяльності Ніжинської міської ради, її виконавчого комітету та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виконавчих органів, міського голови, комунальних підприємств, установ і організацій через укладання угод з надавачами послуг щодо оплати послуг оренди рекламних конструкцій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Сітілайтів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),   інформаційних стендів та інших засобів для розміщення інформації.</w:t>
      </w:r>
    </w:p>
    <w:p w:rsidR="002E76B2" w:rsidRDefault="00181B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авдання № 5. </w:t>
      </w:r>
      <w:bookmarkStart w:id="0" w:name="__DdeLink__731_2075881422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Фінансова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підтримка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органів самоорганізації населення.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ab/>
      </w:r>
    </w:p>
    <w:p w:rsidR="002E76B2" w:rsidRDefault="002E76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E76B2" w:rsidRDefault="00181BEE">
      <w:pPr>
        <w:widowControl w:val="0"/>
        <w:tabs>
          <w:tab w:val="left" w:pos="10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>VІ.Напрями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 xml:space="preserve"> діяльності та заходи програми</w:t>
      </w:r>
    </w:p>
    <w:p w:rsidR="002E76B2" w:rsidRDefault="00181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реалізації визначених завдань передбачено здійснення ряду заходів у напрямках:</w:t>
      </w:r>
    </w:p>
    <w:p w:rsidR="002E76B2" w:rsidRDefault="00181B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оприлюднення  регуляторних актів в засобах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масової інформації, забезпечення  роботи виборчих комісій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міжвиборчий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період, реєстрація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права власності на житло за територіальною громадою,  технічне обслуговування та матеріально-технічне забезпечення роботи адміністративної комісії;</w:t>
      </w:r>
    </w:p>
    <w:p w:rsidR="002E76B2" w:rsidRDefault="00181B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п</w:t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ерерахування </w:t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членських внесків згідно укладених угод Асоціації міст України та громад, Чернігівській обласній Асоціації «Ради Чернігівщини», Асоціації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“Енергоефективні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України”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;</w:t>
      </w:r>
    </w:p>
    <w:p w:rsidR="002E76B2" w:rsidRPr="00181BEE" w:rsidRDefault="00181BEE">
      <w:pPr>
        <w:widowControl w:val="0"/>
        <w:suppressAutoHyphens/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роведення семінарів фахівцями Національної академії державного управління при През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идентові України відповідно до узгодженого плану навчань посадових осіб місцевого самоврядування та депутатів міської ради  на 2020 рік та укладених угод (договорів);</w:t>
      </w:r>
    </w:p>
    <w:p w:rsidR="002E76B2" w:rsidRDefault="00181B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 друк власних наукових розробок, результатів проведених досліджень та соціологічних опи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тувань, тиражування бюлетенів для голосування при проведенні соціологічних опитувань;</w:t>
      </w:r>
    </w:p>
    <w:p w:rsidR="002E76B2" w:rsidRDefault="00181B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залучення до процесу прийняття рішень експертів,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коучів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тренерів;</w:t>
      </w:r>
    </w:p>
    <w:p w:rsidR="002E76B2" w:rsidRDefault="00181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висвітлення діяльності органів місцевого самоврядування та публічного управління,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укладання угод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надавачами послуг щодо оплати послуг оренди рекламних конструкцій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Сітілайтів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),   інформаційних стендів та інших засобів для розміщення інформації;</w:t>
      </w:r>
    </w:p>
    <w:p w:rsidR="002E76B2" w:rsidRDefault="00181B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 надання ф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інансової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підтримки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органів самоорганізації населення.</w:t>
      </w:r>
    </w:p>
    <w:p w:rsidR="002E76B2" w:rsidRDefault="002E76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E76B2" w:rsidRDefault="00181BEE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 xml:space="preserve">VІІ. Координація та контроль за ходом виконання  програми </w:t>
      </w:r>
    </w:p>
    <w:p w:rsidR="002E76B2" w:rsidRPr="00181BEE" w:rsidRDefault="00181BEE">
      <w:pPr>
        <w:widowControl w:val="0"/>
        <w:suppressAutoHyphens/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Виконання програми забезпечується відповідальними виконавцями за рахунок коштів бюджету Ніжинської міської ОТГ з урахуванням його можливостей у  бюджетному періоді в межах асигнувань, передбачених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Програму.</w:t>
      </w:r>
    </w:p>
    <w:p w:rsidR="002E76B2" w:rsidRDefault="00181BE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Безпосередній контроль за виконанням заходів і завдань програми, цільовим та ефективним використанням коштів  забезпечують  головні розпорядники бюджетних коштів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zh-CN"/>
        </w:rPr>
        <w:t>.</w:t>
      </w:r>
    </w:p>
    <w:p w:rsidR="002E76B2" w:rsidRDefault="00181BE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метою підвищення ефективності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zh-CN"/>
        </w:rPr>
        <w:t>використання бюджетних коштів,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ідповідальні 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конавці  протягом року ініціюють внесення змін до Програми на підставі даних аналізу щодо стану її виконання .</w:t>
      </w:r>
    </w:p>
    <w:p w:rsidR="002E76B2" w:rsidRDefault="00181BEE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Звіт про виконання Програми щоквартально до 6-го числа місяця, наступного за звітним кварталом, головними розпорядниками бюджетних коштів надаєть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ся фінансовому управлінню Ніжинської міської ради.</w:t>
      </w:r>
    </w:p>
    <w:p w:rsidR="002E76B2" w:rsidRDefault="002E76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</w:pPr>
    </w:p>
    <w:p w:rsidR="002E76B2" w:rsidRDefault="002E76B2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zh-CN"/>
        </w:rPr>
      </w:pPr>
    </w:p>
    <w:p w:rsidR="002E76B2" w:rsidRDefault="002E76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zh-CN"/>
        </w:rPr>
      </w:pPr>
    </w:p>
    <w:p w:rsidR="002E76B2" w:rsidRDefault="00181BE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                                                                                    А.В.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Лінник</w:t>
      </w:r>
      <w:proofErr w:type="spellEnd"/>
    </w:p>
    <w:p w:rsidR="002E76B2" w:rsidRDefault="002E76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E76B2" w:rsidRDefault="002E76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E76B2" w:rsidRDefault="002E76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E76B2" w:rsidRDefault="002E76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E76B2" w:rsidRDefault="002E76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E76B2" w:rsidRDefault="002E76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E76B2" w:rsidRDefault="002E76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E76B2" w:rsidRDefault="002E76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E76B2" w:rsidRDefault="002E76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E76B2" w:rsidRDefault="002E76B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E76B2" w:rsidRDefault="00181BE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</w:p>
    <w:p w:rsidR="002E76B2" w:rsidRDefault="00181BEE"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lang w:val="uk-UA"/>
        </w:rPr>
        <w:t xml:space="preserve"> Додаток 1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до міської цільової програми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    з виконання власних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повноважень Ніжинської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міської ради на 2020 рік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2E76B2" w:rsidRDefault="00181BEE">
      <w:pPr>
        <w:jc w:val="center"/>
      </w:pPr>
      <w:r>
        <w:rPr>
          <w:rFonts w:ascii="Times New Roman" w:hAnsi="Times New Roman"/>
          <w:sz w:val="24"/>
          <w:szCs w:val="24"/>
          <w:lang w:val="uk-UA"/>
        </w:rPr>
        <w:t>Фінансове забезпечення програми</w:t>
      </w:r>
    </w:p>
    <w:tbl>
      <w:tblPr>
        <w:tblW w:w="9900" w:type="dxa"/>
        <w:tblInd w:w="-18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/>
      </w:tblPr>
      <w:tblGrid>
        <w:gridCol w:w="4816"/>
        <w:gridCol w:w="855"/>
        <w:gridCol w:w="1249"/>
        <w:gridCol w:w="2980"/>
      </w:tblGrid>
      <w:tr w:rsidR="002E76B2"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1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Сума, грн.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Головний розпорядник</w:t>
            </w:r>
          </w:p>
        </w:tc>
      </w:tr>
      <w:tr w:rsidR="002E76B2">
        <w:tc>
          <w:tcPr>
            <w:tcW w:w="98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1  </w:t>
            </w:r>
          </w:p>
        </w:tc>
      </w:tr>
      <w:tr w:rsidR="002E76B2"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конвертів, марок тощо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9900,00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комітет</w:t>
            </w:r>
          </w:p>
        </w:tc>
      </w:tr>
      <w:tr w:rsidR="002E76B2"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Опублікування оголошень, 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прилюднення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регуляторних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видатки на реєстрацію права власності на житло за територіальною громадою в органах БТІ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  <w:p w:rsidR="002E76B2" w:rsidRDefault="002E76B2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4 000,00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2E76B2">
        <w:tc>
          <w:tcPr>
            <w:tcW w:w="98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2</w:t>
            </w:r>
          </w:p>
        </w:tc>
      </w:tr>
      <w:tr w:rsidR="002E76B2"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Сплата членських внесків до асоціацій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2800</w:t>
            </w:r>
          </w:p>
        </w:tc>
        <w:tc>
          <w:tcPr>
            <w:tcW w:w="1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60 000,00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2E76B2">
        <w:tc>
          <w:tcPr>
            <w:tcW w:w="98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3</w:t>
            </w:r>
          </w:p>
        </w:tc>
      </w:tr>
      <w:tr w:rsidR="002E76B2"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Послуги по навчанню (проведення семінарів, укладання угод); послуги експертів,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коучів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тренерів;послуги з  д</w:t>
            </w:r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наукових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розробок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результатів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досліджень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соціологічних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опитувань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тиражування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бюлетенів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соціологічних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опитувань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послуги монтажу, встановлення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відеостіни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(телевізорів)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40 000,00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2E76B2"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компьютерна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фурнітура різна, телекомунікаційні кабелі та обладнання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20000,00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2E76B2"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телевізорів, контролеру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відеоспостереження</w:t>
            </w:r>
            <w:proofErr w:type="spellEnd"/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3110</w:t>
            </w:r>
          </w:p>
        </w:tc>
        <w:tc>
          <w:tcPr>
            <w:tcW w:w="1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180000,00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</w:t>
            </w:r>
          </w:p>
        </w:tc>
      </w:tr>
      <w:tr w:rsidR="002E76B2">
        <w:tc>
          <w:tcPr>
            <w:tcW w:w="98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4</w:t>
            </w:r>
          </w:p>
        </w:tc>
      </w:tr>
      <w:tr w:rsidR="002E76B2">
        <w:tc>
          <w:tcPr>
            <w:tcW w:w="4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 висвітлення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рекламних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конструкці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Сітілайт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інформаційних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стенд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ах 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15 000,00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Виконавчий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комітет</w:t>
            </w:r>
            <w:proofErr w:type="spellEnd"/>
          </w:p>
        </w:tc>
      </w:tr>
      <w:tr w:rsidR="002E76B2">
        <w:tc>
          <w:tcPr>
            <w:tcW w:w="4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2E76B2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9 000,00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освіти</w:t>
            </w:r>
          </w:p>
        </w:tc>
      </w:tr>
      <w:tr w:rsidR="002E76B2">
        <w:trPr>
          <w:trHeight w:val="436"/>
        </w:trPr>
        <w:tc>
          <w:tcPr>
            <w:tcW w:w="4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2E76B2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10 000,00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УСЗН</w:t>
            </w:r>
          </w:p>
        </w:tc>
      </w:tr>
      <w:tr w:rsidR="002E76B2">
        <w:tc>
          <w:tcPr>
            <w:tcW w:w="4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2E76B2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10 000,00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культури і туризму</w:t>
            </w:r>
          </w:p>
        </w:tc>
      </w:tr>
      <w:tr w:rsidR="002E76B2">
        <w:trPr>
          <w:trHeight w:val="529"/>
        </w:trPr>
        <w:tc>
          <w:tcPr>
            <w:tcW w:w="4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2E76B2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8 000,00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ід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ді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культурита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спорту</w:t>
            </w:r>
          </w:p>
        </w:tc>
      </w:tr>
      <w:tr w:rsidR="002E76B2">
        <w:tc>
          <w:tcPr>
            <w:tcW w:w="4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2E76B2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9000,00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Управління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комунального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майна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земельних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відносин</w:t>
            </w:r>
            <w:proofErr w:type="spellEnd"/>
          </w:p>
        </w:tc>
      </w:tr>
      <w:tr w:rsidR="002E76B2">
        <w:tc>
          <w:tcPr>
            <w:tcW w:w="4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2E76B2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9 000,00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УЖКГтаБ</w:t>
            </w:r>
            <w:proofErr w:type="spellEnd"/>
          </w:p>
        </w:tc>
      </w:tr>
      <w:tr w:rsidR="002E76B2">
        <w:tc>
          <w:tcPr>
            <w:tcW w:w="4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2E76B2">
            <w:pPr>
              <w:spacing w:after="2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9 000,00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Фінансове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76B2">
        <w:trPr>
          <w:trHeight w:val="362"/>
        </w:trPr>
        <w:tc>
          <w:tcPr>
            <w:tcW w:w="989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5</w:t>
            </w:r>
          </w:p>
        </w:tc>
      </w:tr>
      <w:tr w:rsidR="002E76B2">
        <w:trPr>
          <w:trHeight w:val="517"/>
        </w:trPr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Фінансова  підтримка діяльності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органів самоорганізації населення 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2730</w:t>
            </w:r>
          </w:p>
        </w:tc>
        <w:tc>
          <w:tcPr>
            <w:tcW w:w="1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35 000,00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Виконавчий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комітет</w:t>
            </w:r>
            <w:proofErr w:type="spellEnd"/>
          </w:p>
        </w:tc>
      </w:tr>
      <w:tr w:rsidR="002E76B2">
        <w:trPr>
          <w:trHeight w:val="515"/>
        </w:trPr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з готівкового обслуговування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100,00</w:t>
            </w:r>
          </w:p>
          <w:p w:rsidR="002E76B2" w:rsidRDefault="002E76B2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Виконавчий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комітет</w:t>
            </w:r>
            <w:proofErr w:type="spellEnd"/>
          </w:p>
        </w:tc>
      </w:tr>
      <w:tr w:rsidR="002E76B2"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2E76B2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181BEE">
            <w:pPr>
              <w:pStyle w:val="aa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428000,00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2E76B2" w:rsidRDefault="002E76B2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E76B2" w:rsidRDefault="00181BEE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 т. ч. по </w:t>
      </w:r>
      <w:r>
        <w:rPr>
          <w:rFonts w:ascii="Times New Roman" w:hAnsi="Times New Roman"/>
          <w:sz w:val="24"/>
          <w:szCs w:val="24"/>
          <w:lang w:val="uk-UA"/>
        </w:rPr>
        <w:t>головних розпорядниках</w:t>
      </w:r>
    </w:p>
    <w:tbl>
      <w:tblPr>
        <w:tblW w:w="8385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16" w:type="dxa"/>
          <w:bottom w:w="55" w:type="dxa"/>
          <w:right w:w="55" w:type="dxa"/>
        </w:tblCellMar>
        <w:tblLook w:val="04A0"/>
      </w:tblPr>
      <w:tblGrid>
        <w:gridCol w:w="5550"/>
        <w:gridCol w:w="1199"/>
        <w:gridCol w:w="1636"/>
      </w:tblGrid>
      <w:tr w:rsidR="002E76B2"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Головний розпорядник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КЕКВ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, грн.</w:t>
            </w:r>
          </w:p>
        </w:tc>
      </w:tr>
      <w:tr w:rsidR="002E76B2">
        <w:tc>
          <w:tcPr>
            <w:tcW w:w="5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Виконавчий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комітет</w:t>
            </w:r>
            <w:proofErr w:type="spellEnd"/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29900,00</w:t>
            </w:r>
          </w:p>
        </w:tc>
      </w:tr>
      <w:tr w:rsidR="002E76B2">
        <w:tc>
          <w:tcPr>
            <w:tcW w:w="5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2E76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59100,00</w:t>
            </w:r>
          </w:p>
        </w:tc>
      </w:tr>
      <w:tr w:rsidR="002E76B2">
        <w:tc>
          <w:tcPr>
            <w:tcW w:w="5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2E76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2730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35 000,00</w:t>
            </w:r>
          </w:p>
        </w:tc>
      </w:tr>
      <w:tr w:rsidR="002E76B2">
        <w:trPr>
          <w:trHeight w:val="217"/>
        </w:trPr>
        <w:tc>
          <w:tcPr>
            <w:tcW w:w="5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2E76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2800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60 000,00</w:t>
            </w:r>
          </w:p>
        </w:tc>
      </w:tr>
      <w:tr w:rsidR="002E76B2">
        <w:trPr>
          <w:trHeight w:val="217"/>
        </w:trPr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2E76B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3110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180000,00</w:t>
            </w:r>
          </w:p>
        </w:tc>
      </w:tr>
      <w:tr w:rsidR="002E76B2"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Всього по в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иконавч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комітет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у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2E76B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364000,00</w:t>
            </w:r>
          </w:p>
        </w:tc>
      </w:tr>
      <w:tr w:rsidR="002E76B2"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9 000,00</w:t>
            </w:r>
          </w:p>
        </w:tc>
      </w:tr>
      <w:tr w:rsidR="002E76B2">
        <w:trPr>
          <w:trHeight w:val="412"/>
        </w:trPr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spacing w:after="200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Управління  соціального захисту населення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УСЗН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10 000,00</w:t>
            </w:r>
          </w:p>
        </w:tc>
      </w:tr>
      <w:tr w:rsidR="002E76B2"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культури і туризму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</w:tcPr>
          <w:p w:rsidR="002E76B2" w:rsidRDefault="00181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10 000,00</w:t>
            </w:r>
          </w:p>
        </w:tc>
      </w:tr>
      <w:tr w:rsidR="002E76B2"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ідідл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та спорту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</w:tcPr>
          <w:p w:rsidR="002E76B2" w:rsidRDefault="002E76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76B2" w:rsidRDefault="00181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8 000,00</w:t>
            </w:r>
          </w:p>
        </w:tc>
      </w:tr>
      <w:tr w:rsidR="002E76B2"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Управління житлово-комунального господарства та будівництва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УЖКГтаБ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</w:tcPr>
          <w:p w:rsidR="002E76B2" w:rsidRDefault="002E76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E76B2" w:rsidRDefault="00181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9 000,00</w:t>
            </w:r>
          </w:p>
        </w:tc>
      </w:tr>
      <w:tr w:rsidR="002E76B2"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snapToGrid w:val="0"/>
              <w:spacing w:after="20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Управління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комунального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майна та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земельних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відносин</w:t>
            </w:r>
            <w:proofErr w:type="spellEnd"/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</w:tcPr>
          <w:p w:rsidR="002E76B2" w:rsidRDefault="00181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2240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9000,00</w:t>
            </w:r>
          </w:p>
        </w:tc>
      </w:tr>
      <w:tr w:rsidR="002E76B2"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Фінансове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</w:tcPr>
          <w:p w:rsidR="002E76B2" w:rsidRDefault="00181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9 000,00</w:t>
            </w:r>
          </w:p>
        </w:tc>
      </w:tr>
      <w:tr w:rsidR="002E76B2">
        <w:tc>
          <w:tcPr>
            <w:tcW w:w="5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2E76B2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6" w:type="dxa"/>
            </w:tcMar>
            <w:vAlign w:val="center"/>
          </w:tcPr>
          <w:p w:rsidR="002E76B2" w:rsidRDefault="00181BEE">
            <w:pPr>
              <w:pStyle w:val="aa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428000,00</w:t>
            </w:r>
          </w:p>
        </w:tc>
      </w:tr>
    </w:tbl>
    <w:p w:rsidR="002E76B2" w:rsidRDefault="002E76B2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E76B2" w:rsidRDefault="002E76B2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E76B2" w:rsidRDefault="002E76B2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E76B2" w:rsidRDefault="00181BEE">
      <w:pPr>
        <w:widowControl w:val="0"/>
        <w:suppressAutoHyphens/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2E76B2" w:rsidRDefault="002E7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2E76B2" w:rsidRDefault="002E7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2E76B2" w:rsidRDefault="002E7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2E76B2" w:rsidRDefault="00181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ПОЯСНЮВАЛЬНА ЗАПИСКА</w:t>
      </w:r>
    </w:p>
    <w:p w:rsidR="002E76B2" w:rsidRDefault="00181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 проекту рішення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в Паспорт міської   цільової  програми   з   виконання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власних повноважень   Ніжинської   міської   ради на 2019 рік (Додаток  3)до рішення Ніжинської міської ради  № 6-50/2019 від «16» січня 2019 р. «Про   затвердження бюджетних програм місцевого  значення на 2019рік»</w:t>
      </w:r>
    </w:p>
    <w:p w:rsidR="002E76B2" w:rsidRDefault="00181BEE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Обґрунтування необхідності прийняття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акта.</w:t>
      </w:r>
    </w:p>
    <w:p w:rsidR="002E76B2" w:rsidRDefault="00181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Дозволяє внести зміни в Паспорт міської   цільової  програми   з   виконання   власних повноважень   Ніжинської   міської   ради на 2019 рік (Додаток  3)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Ніжинської міської ради  № 6-50/2019 від «16» січня 2019 р. «Про   затвердження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бюджетних програм місцевого  значення на 2019рік»</w:t>
      </w:r>
    </w:p>
    <w:p w:rsidR="002E76B2" w:rsidRDefault="00181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2. Загальна характеристика і основні положення проекту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E76B2" w:rsidRDefault="00181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Проект складається з законодавчого обґрунтування та 4 розділів.</w:t>
      </w:r>
    </w:p>
    <w:p w:rsidR="002E76B2" w:rsidRDefault="00181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Обґрунтування містить посилання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статтей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25, 26, 42, 59, 61, 73 Закону України  «Про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місцеве самоврядування в Україні», статті 12 Регламенту Ніжинської міської ради Чернігівської області, затвердженим рішенням Ніжинської міської ради Чернігівської області VII скликання від 24 листопада 2015 року №1-2/2015 (із змінами), статті 91 Бюджетног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 кодексу України,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згідно яких рішення набуває сили.</w:t>
      </w:r>
    </w:p>
    <w:p w:rsidR="002E76B2" w:rsidRDefault="00181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Внести зміни в Паспорт міської програми реалізації повноважень міської ради у галузі  земельних відносин  на 2019 рік (Додаток  16)  до рішення Ніжинської міської ради  № 6-50/2019 від «16» січня 2019 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«Про   затвердження бюджетних програм місцевого  значення на 2019рік», та викласти її в редакції, що додається.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Р.2. Визначає термін оприлюднення даного рішення на офіційному сайті Ніжинської міської ради. Р. 3. Визначає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організацію роботи по виконанню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ішення. Р.4. визначає на кого покладено контроль за виконання рішення.</w:t>
      </w:r>
    </w:p>
    <w:p w:rsidR="002E76B2" w:rsidRDefault="00181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 Стан нормативно-правової бази у даній сфері правового регулювання.</w:t>
      </w:r>
    </w:p>
    <w:p w:rsidR="002E76B2" w:rsidRDefault="00181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Запропонований проект рішення, являється базовим документом у даній сфері правового регулювання.</w:t>
      </w:r>
    </w:p>
    <w:p w:rsidR="002E76B2" w:rsidRDefault="00181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4. Фінансово еконо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мічне обґрунтування.</w:t>
      </w:r>
    </w:p>
    <w:p w:rsidR="002E76B2" w:rsidRDefault="00181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УЖКГ та будівництва зареєстрована кредиторська заборгованість 2018 р за. По оплаті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оприлюдення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сіті-лайтах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1600 грн. та оплата за вивчення пасажиропотоку 15000 грн. тому необхідно  внести зміни в Паспорт міської   цільової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програми   з   виконання   власних повноважень   Ніжинської   міської   ради на 2019 рік (Додаток  3) до рішення Ніжинської міської ради  № 6-50/2019 від «16» січня 2019 р. «Про   затвердження бюджетних програм місцевого  значення на 2019рік» як оплату бор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гу2018р. в сумі 16600 грн.</w:t>
      </w:r>
    </w:p>
    <w:p w:rsidR="002E76B2" w:rsidRDefault="00181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Дана робота була запланована але не оплачена по програмі 2018р. Рішенням 52 сесії передбачено виділення зазначеної суми коштів. </w:t>
      </w:r>
    </w:p>
    <w:p w:rsidR="002E76B2" w:rsidRDefault="00181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програмі внесено наступні зміни:</w:t>
      </w:r>
    </w:p>
    <w:p w:rsidR="002E76B2" w:rsidRDefault="00181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збільшено загальний обсяг фінансування на 16600грн.,</w:t>
      </w:r>
    </w:p>
    <w:p w:rsidR="002E76B2" w:rsidRDefault="00181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- в текст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рішення, в заходи, в додаток 1 пунктом 6, добавлено погашення кредиторської заборгованості минулих періодів. Та по розпорядниках загальна сума по УЖКГ та Б збільшено на 16600 грн.</w:t>
      </w:r>
    </w:p>
    <w:p w:rsidR="002E76B2" w:rsidRDefault="00181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5. Прогноз соціально-економічних та інших наслідків прийняття акту.</w:t>
      </w:r>
    </w:p>
    <w:p w:rsidR="002E76B2" w:rsidRDefault="00181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Прийнятт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я даного проекту дозволить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внести зміни в Паспорт міської   цільової  програми   з   виконання   власних повноважень   Ніжинської   міської   ради на 2019 рік (Додаток  3)до рішення Ніжинської міської ради  № 6-50/2019 від «16» січня 2019 р.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  затверд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ження бюджетних програм місцевого  значення на 2019рік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».</w:t>
      </w:r>
    </w:p>
    <w:p w:rsidR="002E76B2" w:rsidRDefault="00181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6. Перелік зацікавлених в отриманні даного рішення: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мешканці міста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E76B2" w:rsidRDefault="00181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7. Інформація, яку містить проект рішення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Про внесення змін в Паспорт міської   цільової  програми   з   виконання   власних повнов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ажень   Ніжинської   міської   ради на 2019 рік (Додаток  3)до рішення Ніжинської міської ради  № 6-50/2019 від «16» січня 2019 р.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  затвердження бюджетних програм місцевого  значення на 2019рік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   не відноситься до  конфіденційної, та підлягає оприлю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дненню.</w:t>
      </w:r>
    </w:p>
    <w:p w:rsidR="002E76B2" w:rsidRDefault="002E7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E76B2" w:rsidRDefault="00181BEE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Начальник УЖКГ та будівництва                                                                      А.М.Кушніренко</w:t>
      </w:r>
    </w:p>
    <w:sectPr w:rsidR="002E76B2" w:rsidSect="002E76B2">
      <w:pgSz w:w="11906" w:h="16838"/>
      <w:pgMar w:top="993" w:right="707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F53F6"/>
    <w:multiLevelType w:val="multilevel"/>
    <w:tmpl w:val="AB1844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E3698C"/>
    <w:multiLevelType w:val="multilevel"/>
    <w:tmpl w:val="87E01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6B2"/>
    <w:rsid w:val="00181BEE"/>
    <w:rsid w:val="002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B6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8194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E76B2"/>
    <w:rPr>
      <w:rFonts w:eastAsia="Times New Roman" w:cs="Times New Roman"/>
    </w:rPr>
  </w:style>
  <w:style w:type="character" w:customStyle="1" w:styleId="ListLabel2">
    <w:name w:val="ListLabel 2"/>
    <w:qFormat/>
    <w:rsid w:val="002E76B2"/>
    <w:rPr>
      <w:rFonts w:eastAsia="Times New Roman" w:cs="Times New Roman"/>
    </w:rPr>
  </w:style>
  <w:style w:type="character" w:customStyle="1" w:styleId="ListLabel3">
    <w:name w:val="ListLabel 3"/>
    <w:qFormat/>
    <w:rsid w:val="002E76B2"/>
    <w:rPr>
      <w:rFonts w:cs="Courier New"/>
    </w:rPr>
  </w:style>
  <w:style w:type="character" w:customStyle="1" w:styleId="ListLabel4">
    <w:name w:val="ListLabel 4"/>
    <w:qFormat/>
    <w:rsid w:val="002E76B2"/>
    <w:rPr>
      <w:rFonts w:cs="Courier New"/>
    </w:rPr>
  </w:style>
  <w:style w:type="character" w:customStyle="1" w:styleId="ListLabel5">
    <w:name w:val="ListLabel 5"/>
    <w:qFormat/>
    <w:rsid w:val="002E76B2"/>
    <w:rPr>
      <w:rFonts w:cs="Courier New"/>
    </w:rPr>
  </w:style>
  <w:style w:type="character" w:customStyle="1" w:styleId="ListLabel6">
    <w:name w:val="ListLabel 6"/>
    <w:qFormat/>
    <w:rsid w:val="002E76B2"/>
    <w:rPr>
      <w:rFonts w:ascii="Times New Roman" w:hAnsi="Times New Roman" w:cs="Times New Roman"/>
      <w:b/>
      <w:sz w:val="24"/>
    </w:rPr>
  </w:style>
  <w:style w:type="character" w:customStyle="1" w:styleId="ListLabel7">
    <w:name w:val="ListLabel 7"/>
    <w:qFormat/>
    <w:rsid w:val="002E76B2"/>
    <w:rPr>
      <w:rFonts w:cs="Times New Roman"/>
    </w:rPr>
  </w:style>
  <w:style w:type="character" w:customStyle="1" w:styleId="ListLabel8">
    <w:name w:val="ListLabel 8"/>
    <w:qFormat/>
    <w:rsid w:val="002E76B2"/>
    <w:rPr>
      <w:rFonts w:cs="Times New Roman"/>
    </w:rPr>
  </w:style>
  <w:style w:type="character" w:customStyle="1" w:styleId="ListLabel9">
    <w:name w:val="ListLabel 9"/>
    <w:qFormat/>
    <w:rsid w:val="002E76B2"/>
    <w:rPr>
      <w:rFonts w:cs="Times New Roman"/>
    </w:rPr>
  </w:style>
  <w:style w:type="character" w:customStyle="1" w:styleId="ListLabel10">
    <w:name w:val="ListLabel 10"/>
    <w:qFormat/>
    <w:rsid w:val="002E76B2"/>
    <w:rPr>
      <w:rFonts w:cs="Times New Roman"/>
    </w:rPr>
  </w:style>
  <w:style w:type="character" w:customStyle="1" w:styleId="ListLabel11">
    <w:name w:val="ListLabel 11"/>
    <w:qFormat/>
    <w:rsid w:val="002E76B2"/>
    <w:rPr>
      <w:rFonts w:cs="Times New Roman"/>
    </w:rPr>
  </w:style>
  <w:style w:type="character" w:customStyle="1" w:styleId="ListLabel12">
    <w:name w:val="ListLabel 12"/>
    <w:qFormat/>
    <w:rsid w:val="002E76B2"/>
    <w:rPr>
      <w:rFonts w:cs="Times New Roman"/>
    </w:rPr>
  </w:style>
  <w:style w:type="character" w:customStyle="1" w:styleId="ListLabel13">
    <w:name w:val="ListLabel 13"/>
    <w:qFormat/>
    <w:rsid w:val="002E76B2"/>
    <w:rPr>
      <w:rFonts w:cs="Times New Roman"/>
    </w:rPr>
  </w:style>
  <w:style w:type="character" w:customStyle="1" w:styleId="ListLabel14">
    <w:name w:val="ListLabel 14"/>
    <w:qFormat/>
    <w:rsid w:val="002E76B2"/>
    <w:rPr>
      <w:rFonts w:cs="Times New Roman"/>
    </w:rPr>
  </w:style>
  <w:style w:type="character" w:customStyle="1" w:styleId="-">
    <w:name w:val="Интернет-ссылка"/>
    <w:rsid w:val="002E76B2"/>
    <w:rPr>
      <w:color w:val="000080"/>
      <w:u w:val="single"/>
    </w:rPr>
  </w:style>
  <w:style w:type="character" w:customStyle="1" w:styleId="ListLabel15">
    <w:name w:val="ListLabel 15"/>
    <w:qFormat/>
    <w:rsid w:val="002E76B2"/>
    <w:rPr>
      <w:rFonts w:ascii="Times New Roman" w:hAnsi="Times New Roman" w:cs="Times New Roman"/>
      <w:b/>
      <w:sz w:val="24"/>
    </w:rPr>
  </w:style>
  <w:style w:type="character" w:customStyle="1" w:styleId="ListLabel16">
    <w:name w:val="ListLabel 16"/>
    <w:qFormat/>
    <w:rsid w:val="002E76B2"/>
    <w:rPr>
      <w:rFonts w:cs="Times New Roman"/>
    </w:rPr>
  </w:style>
  <w:style w:type="character" w:customStyle="1" w:styleId="ListLabel17">
    <w:name w:val="ListLabel 17"/>
    <w:qFormat/>
    <w:rsid w:val="002E76B2"/>
    <w:rPr>
      <w:rFonts w:cs="Times New Roman"/>
    </w:rPr>
  </w:style>
  <w:style w:type="character" w:customStyle="1" w:styleId="ListLabel18">
    <w:name w:val="ListLabel 18"/>
    <w:qFormat/>
    <w:rsid w:val="002E76B2"/>
    <w:rPr>
      <w:rFonts w:cs="Times New Roman"/>
    </w:rPr>
  </w:style>
  <w:style w:type="character" w:customStyle="1" w:styleId="ListLabel19">
    <w:name w:val="ListLabel 19"/>
    <w:qFormat/>
    <w:rsid w:val="002E76B2"/>
    <w:rPr>
      <w:rFonts w:cs="Times New Roman"/>
    </w:rPr>
  </w:style>
  <w:style w:type="character" w:customStyle="1" w:styleId="ListLabel20">
    <w:name w:val="ListLabel 20"/>
    <w:qFormat/>
    <w:rsid w:val="002E76B2"/>
    <w:rPr>
      <w:rFonts w:cs="Times New Roman"/>
    </w:rPr>
  </w:style>
  <w:style w:type="character" w:customStyle="1" w:styleId="ListLabel21">
    <w:name w:val="ListLabel 21"/>
    <w:qFormat/>
    <w:rsid w:val="002E76B2"/>
    <w:rPr>
      <w:rFonts w:cs="Times New Roman"/>
    </w:rPr>
  </w:style>
  <w:style w:type="character" w:customStyle="1" w:styleId="ListLabel22">
    <w:name w:val="ListLabel 22"/>
    <w:qFormat/>
    <w:rsid w:val="002E76B2"/>
    <w:rPr>
      <w:rFonts w:cs="Times New Roman"/>
    </w:rPr>
  </w:style>
  <w:style w:type="character" w:customStyle="1" w:styleId="ListLabel23">
    <w:name w:val="ListLabel 23"/>
    <w:qFormat/>
    <w:rsid w:val="002E76B2"/>
    <w:rPr>
      <w:rFonts w:cs="Times New Roman"/>
    </w:rPr>
  </w:style>
  <w:style w:type="character" w:customStyle="1" w:styleId="ListLabel24">
    <w:name w:val="ListLabel 24"/>
    <w:qFormat/>
    <w:rsid w:val="002E76B2"/>
    <w:rPr>
      <w:rFonts w:ascii="Times New Roman" w:hAnsi="Times New Roman" w:cs="Times New Roman"/>
      <w:b/>
      <w:sz w:val="24"/>
    </w:rPr>
  </w:style>
  <w:style w:type="character" w:customStyle="1" w:styleId="ListLabel25">
    <w:name w:val="ListLabel 25"/>
    <w:qFormat/>
    <w:rsid w:val="002E76B2"/>
    <w:rPr>
      <w:rFonts w:cs="Times New Roman"/>
    </w:rPr>
  </w:style>
  <w:style w:type="character" w:customStyle="1" w:styleId="ListLabel26">
    <w:name w:val="ListLabel 26"/>
    <w:qFormat/>
    <w:rsid w:val="002E76B2"/>
    <w:rPr>
      <w:rFonts w:cs="Times New Roman"/>
    </w:rPr>
  </w:style>
  <w:style w:type="character" w:customStyle="1" w:styleId="ListLabel27">
    <w:name w:val="ListLabel 27"/>
    <w:qFormat/>
    <w:rsid w:val="002E76B2"/>
    <w:rPr>
      <w:rFonts w:cs="Times New Roman"/>
    </w:rPr>
  </w:style>
  <w:style w:type="character" w:customStyle="1" w:styleId="ListLabel28">
    <w:name w:val="ListLabel 28"/>
    <w:qFormat/>
    <w:rsid w:val="002E76B2"/>
    <w:rPr>
      <w:rFonts w:cs="Times New Roman"/>
    </w:rPr>
  </w:style>
  <w:style w:type="character" w:customStyle="1" w:styleId="ListLabel29">
    <w:name w:val="ListLabel 29"/>
    <w:qFormat/>
    <w:rsid w:val="002E76B2"/>
    <w:rPr>
      <w:rFonts w:cs="Times New Roman"/>
    </w:rPr>
  </w:style>
  <w:style w:type="character" w:customStyle="1" w:styleId="ListLabel30">
    <w:name w:val="ListLabel 30"/>
    <w:qFormat/>
    <w:rsid w:val="002E76B2"/>
    <w:rPr>
      <w:rFonts w:cs="Times New Roman"/>
    </w:rPr>
  </w:style>
  <w:style w:type="character" w:customStyle="1" w:styleId="ListLabel31">
    <w:name w:val="ListLabel 31"/>
    <w:qFormat/>
    <w:rsid w:val="002E76B2"/>
    <w:rPr>
      <w:rFonts w:cs="Times New Roman"/>
    </w:rPr>
  </w:style>
  <w:style w:type="character" w:customStyle="1" w:styleId="ListLabel32">
    <w:name w:val="ListLabel 32"/>
    <w:qFormat/>
    <w:rsid w:val="002E76B2"/>
    <w:rPr>
      <w:rFonts w:cs="Times New Roman"/>
    </w:rPr>
  </w:style>
  <w:style w:type="character" w:customStyle="1" w:styleId="ListLabel33">
    <w:name w:val="ListLabel 33"/>
    <w:qFormat/>
    <w:rsid w:val="002E76B2"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sid w:val="002E76B2"/>
    <w:rPr>
      <w:rFonts w:cs="Times New Roman"/>
    </w:rPr>
  </w:style>
  <w:style w:type="character" w:customStyle="1" w:styleId="ListLabel35">
    <w:name w:val="ListLabel 35"/>
    <w:qFormat/>
    <w:rsid w:val="002E76B2"/>
    <w:rPr>
      <w:rFonts w:cs="Times New Roman"/>
    </w:rPr>
  </w:style>
  <w:style w:type="character" w:customStyle="1" w:styleId="ListLabel36">
    <w:name w:val="ListLabel 36"/>
    <w:qFormat/>
    <w:rsid w:val="002E76B2"/>
    <w:rPr>
      <w:rFonts w:cs="Times New Roman"/>
    </w:rPr>
  </w:style>
  <w:style w:type="character" w:customStyle="1" w:styleId="ListLabel37">
    <w:name w:val="ListLabel 37"/>
    <w:qFormat/>
    <w:rsid w:val="002E76B2"/>
    <w:rPr>
      <w:rFonts w:cs="Times New Roman"/>
    </w:rPr>
  </w:style>
  <w:style w:type="character" w:customStyle="1" w:styleId="ListLabel38">
    <w:name w:val="ListLabel 38"/>
    <w:qFormat/>
    <w:rsid w:val="002E76B2"/>
    <w:rPr>
      <w:rFonts w:cs="Times New Roman"/>
    </w:rPr>
  </w:style>
  <w:style w:type="character" w:customStyle="1" w:styleId="ListLabel39">
    <w:name w:val="ListLabel 39"/>
    <w:qFormat/>
    <w:rsid w:val="002E76B2"/>
    <w:rPr>
      <w:rFonts w:cs="Times New Roman"/>
    </w:rPr>
  </w:style>
  <w:style w:type="character" w:customStyle="1" w:styleId="ListLabel40">
    <w:name w:val="ListLabel 40"/>
    <w:qFormat/>
    <w:rsid w:val="002E76B2"/>
    <w:rPr>
      <w:rFonts w:cs="Times New Roman"/>
    </w:rPr>
  </w:style>
  <w:style w:type="character" w:customStyle="1" w:styleId="ListLabel41">
    <w:name w:val="ListLabel 41"/>
    <w:qFormat/>
    <w:rsid w:val="002E76B2"/>
    <w:rPr>
      <w:rFonts w:cs="Times New Roman"/>
    </w:rPr>
  </w:style>
  <w:style w:type="character" w:customStyle="1" w:styleId="ListLabel42">
    <w:name w:val="ListLabel 42"/>
    <w:qFormat/>
    <w:rsid w:val="002E76B2"/>
    <w:rPr>
      <w:rFonts w:ascii="Times New Roman" w:hAnsi="Times New Roman" w:cs="Times New Roman"/>
      <w:b/>
      <w:sz w:val="24"/>
    </w:rPr>
  </w:style>
  <w:style w:type="character" w:customStyle="1" w:styleId="ListLabel43">
    <w:name w:val="ListLabel 43"/>
    <w:qFormat/>
    <w:rsid w:val="002E76B2"/>
    <w:rPr>
      <w:rFonts w:cs="Times New Roman"/>
    </w:rPr>
  </w:style>
  <w:style w:type="character" w:customStyle="1" w:styleId="ListLabel44">
    <w:name w:val="ListLabel 44"/>
    <w:qFormat/>
    <w:rsid w:val="002E76B2"/>
    <w:rPr>
      <w:rFonts w:cs="Times New Roman"/>
    </w:rPr>
  </w:style>
  <w:style w:type="character" w:customStyle="1" w:styleId="ListLabel45">
    <w:name w:val="ListLabel 45"/>
    <w:qFormat/>
    <w:rsid w:val="002E76B2"/>
    <w:rPr>
      <w:rFonts w:cs="Times New Roman"/>
    </w:rPr>
  </w:style>
  <w:style w:type="character" w:customStyle="1" w:styleId="ListLabel46">
    <w:name w:val="ListLabel 46"/>
    <w:qFormat/>
    <w:rsid w:val="002E76B2"/>
    <w:rPr>
      <w:rFonts w:cs="Times New Roman"/>
    </w:rPr>
  </w:style>
  <w:style w:type="character" w:customStyle="1" w:styleId="ListLabel47">
    <w:name w:val="ListLabel 47"/>
    <w:qFormat/>
    <w:rsid w:val="002E76B2"/>
    <w:rPr>
      <w:rFonts w:cs="Times New Roman"/>
    </w:rPr>
  </w:style>
  <w:style w:type="character" w:customStyle="1" w:styleId="ListLabel48">
    <w:name w:val="ListLabel 48"/>
    <w:qFormat/>
    <w:rsid w:val="002E76B2"/>
    <w:rPr>
      <w:rFonts w:cs="Times New Roman"/>
    </w:rPr>
  </w:style>
  <w:style w:type="character" w:customStyle="1" w:styleId="ListLabel49">
    <w:name w:val="ListLabel 49"/>
    <w:qFormat/>
    <w:rsid w:val="002E76B2"/>
    <w:rPr>
      <w:rFonts w:cs="Times New Roman"/>
    </w:rPr>
  </w:style>
  <w:style w:type="character" w:customStyle="1" w:styleId="ListLabel50">
    <w:name w:val="ListLabel 50"/>
    <w:qFormat/>
    <w:rsid w:val="002E76B2"/>
    <w:rPr>
      <w:rFonts w:cs="Times New Roman"/>
    </w:rPr>
  </w:style>
  <w:style w:type="paragraph" w:customStyle="1" w:styleId="a4">
    <w:name w:val="Заголовок"/>
    <w:basedOn w:val="a"/>
    <w:next w:val="a5"/>
    <w:qFormat/>
    <w:rsid w:val="002E76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E76B2"/>
    <w:pPr>
      <w:spacing w:after="140" w:line="288" w:lineRule="auto"/>
    </w:pPr>
  </w:style>
  <w:style w:type="paragraph" w:styleId="a6">
    <w:name w:val="List"/>
    <w:basedOn w:val="a5"/>
    <w:rsid w:val="002E76B2"/>
    <w:rPr>
      <w:rFonts w:cs="Mangal"/>
    </w:rPr>
  </w:style>
  <w:style w:type="paragraph" w:customStyle="1" w:styleId="Caption">
    <w:name w:val="Caption"/>
    <w:basedOn w:val="a"/>
    <w:qFormat/>
    <w:rsid w:val="002E76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E76B2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4819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789E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2E76B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iki/&#1052;&#1110;&#1089;&#1094;&#1077;&#1074;&#1077;_&#1089;&#1072;&#1084;&#1086;&#1074;&#1088;&#1103;&#1076;&#1091;&#1074;&#1072;&#1085;&#1085;&#1103;_&#1074;_&#1059;&#1082;&#1088;&#1072;&#1111;&#1085;&#111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2977</Words>
  <Characters>16969</Characters>
  <Application>Microsoft Office Word</Application>
  <DocSecurity>0</DocSecurity>
  <Lines>141</Lines>
  <Paragraphs>39</Paragraphs>
  <ScaleCrop>false</ScaleCrop>
  <Company>Microsoft</Company>
  <LinksUpToDate>false</LinksUpToDate>
  <CharactersWithSpaces>19907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admin1</cp:lastModifiedBy>
  <cp:revision>14</cp:revision>
  <cp:lastPrinted>2019-10-11T05:40:00Z</cp:lastPrinted>
  <dcterms:created xsi:type="dcterms:W3CDTF">2019-03-04T12:25:00Z</dcterms:created>
  <dcterms:modified xsi:type="dcterms:W3CDTF">2019-10-11T05:43:00Z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